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</w:p>
    <w:p w:rsidR="00416E2E" w:rsidRPr="00896481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  <w:jc w:val="center"/>
        <w:rPr>
          <w:b/>
          <w:sz w:val="22"/>
          <w:szCs w:val="22"/>
        </w:rPr>
      </w:pPr>
      <w:r w:rsidRPr="00896481">
        <w:rPr>
          <w:b/>
          <w:sz w:val="22"/>
          <w:szCs w:val="22"/>
        </w:rPr>
        <w:t>ΕΝΤΥΠΟ ΟΙΚΟΝΟΜΙΚΗΣ ΠΡΟΣΦΟΡΑΣ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r>
        <w:t>Της ατομικής επιχείρησης / ημεδαπούς νομικού προσώπου ……………………………με έδρα τ</w:t>
      </w:r>
      <w:r>
        <w:tab/>
        <w:t>Οδός</w:t>
      </w:r>
      <w:r>
        <w:tab/>
      </w:r>
      <w:proofErr w:type="spellStart"/>
      <w:r>
        <w:t>Αριθ</w:t>
      </w:r>
      <w:proofErr w:type="spellEnd"/>
      <w:r>
        <w:tab/>
        <w:t xml:space="preserve"> Τ.Κ</w:t>
      </w:r>
      <w:r>
        <w:tab/>
        <w:t xml:space="preserve"> </w:t>
      </w:r>
      <w:proofErr w:type="spellStart"/>
      <w:r>
        <w:t>Τηλ</w:t>
      </w:r>
      <w:proofErr w:type="spellEnd"/>
      <w:r>
        <w:t>.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1646"/>
          <w:tab w:val="left" w:leader="dot" w:pos="3686"/>
          <w:tab w:val="left" w:leader="dot" w:pos="6672"/>
        </w:tabs>
        <w:spacing w:before="0" w:after="0" w:line="360" w:lineRule="exact"/>
      </w:pPr>
      <w:r>
        <w:tab/>
        <w:t xml:space="preserve"> </w:t>
      </w:r>
      <w:r>
        <w:rPr>
          <w:lang w:val="en-US" w:bidi="en-US"/>
        </w:rPr>
        <w:t>Fax</w:t>
      </w:r>
      <w:r>
        <w:tab/>
        <w:t xml:space="preserve"> </w:t>
      </w:r>
      <w:r>
        <w:rPr>
          <w:lang w:val="en-US" w:bidi="en-US"/>
        </w:rPr>
        <w:t>Email</w:t>
      </w:r>
      <w:r w:rsidRPr="008C4B93">
        <w:rPr>
          <w:lang w:bidi="en-US"/>
        </w:rPr>
        <w:t xml:space="preserve">: </w:t>
      </w:r>
      <w:r>
        <w:tab/>
      </w:r>
    </w:p>
    <w:p w:rsidR="00416E2E" w:rsidRDefault="00416E2E" w:rsidP="00416E2E">
      <w:pPr>
        <w:pStyle w:val="110"/>
        <w:shd w:val="clear" w:color="auto" w:fill="auto"/>
        <w:spacing w:before="0" w:after="296" w:line="360" w:lineRule="exact"/>
      </w:pPr>
      <w:r>
        <w:t>Αφού έλαβα γνώση των όρων της μελέτης για την προμήθεια με τίτλο :</w:t>
      </w:r>
    </w:p>
    <w:p w:rsidR="00416E2E" w:rsidRPr="00896481" w:rsidRDefault="00416E2E" w:rsidP="00416E2E">
      <w:pPr>
        <w:widowControl w:val="0"/>
        <w:spacing w:line="360" w:lineRule="auto"/>
        <w:jc w:val="center"/>
        <w:rPr>
          <w:rFonts w:ascii="Verdana" w:eastAsia="Arial" w:hAnsi="Verdana" w:cs="Arial"/>
          <w:b/>
          <w:spacing w:val="-3"/>
          <w:highlight w:val="yellow"/>
          <w:lang w:val="el-GR"/>
        </w:rPr>
      </w:pPr>
      <w:r w:rsidRPr="00896481">
        <w:rPr>
          <w:rFonts w:ascii="Verdana" w:hAnsi="Verdana" w:cs="Verdana-Bold"/>
          <w:b/>
          <w:bCs/>
          <w:sz w:val="20"/>
          <w:szCs w:val="20"/>
          <w:lang w:val="el-GR"/>
        </w:rPr>
        <w:t>«</w:t>
      </w:r>
      <w:r w:rsidR="00CB0ECB" w:rsidRPr="00CB0ECB">
        <w:rPr>
          <w:rFonts w:ascii="Verdana" w:hAnsi="Verdana" w:cs="Verdana-Bold"/>
          <w:b/>
          <w:bCs/>
          <w:sz w:val="20"/>
          <w:szCs w:val="20"/>
          <w:lang w:val="el-GR"/>
        </w:rPr>
        <w:t>Παροχής Υποστηρικτικών Υπηρεσιών Συντήρησης Χώρων Πρασίνου, Κατασκήνωσης και Κοιμητηρίων Δήμου Αλεξανδρούπολης</w:t>
      </w:r>
      <w:r w:rsidRPr="00896481">
        <w:rPr>
          <w:rFonts w:ascii="Verdana" w:eastAsia="Arial" w:hAnsi="Verdana" w:cs="Arial"/>
          <w:b/>
          <w:spacing w:val="-3"/>
          <w:lang w:val="el-GR"/>
        </w:rPr>
        <w:t>»</w:t>
      </w:r>
    </w:p>
    <w:p w:rsidR="00416E2E" w:rsidRPr="00896481" w:rsidRDefault="00416E2E" w:rsidP="00416E2E">
      <w:pPr>
        <w:pStyle w:val="110"/>
        <w:shd w:val="clear" w:color="auto" w:fill="auto"/>
        <w:spacing w:before="0" w:after="0"/>
        <w:jc w:val="left"/>
      </w:pPr>
      <w:r>
        <w:t xml:space="preserve"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- Τα προσφερόμενα είδη πληρούν τις προδιαγραφές της μελέτης. </w:t>
      </w:r>
      <w:r w:rsidRPr="00896481">
        <w:t>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CB0ECB" w:rsidRDefault="00CB0ECB" w:rsidP="00416E2E">
      <w:pPr>
        <w:spacing w:before="57" w:after="57"/>
        <w:rPr>
          <w:lang w:val="el-GR"/>
        </w:rPr>
      </w:pPr>
    </w:p>
    <w:p w:rsidR="00CB0ECB" w:rsidRP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  <w:r w:rsidRPr="00CB0ECB"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>Τμήμα 1: «Παροχή υποστηρικτικών υπηρεσιών συντήρησης χώρων πρασίνου Δήμου Αλεξανδρούπολης»,</w:t>
      </w:r>
    </w:p>
    <w:p w:rsidR="00CB0ECB" w:rsidRP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  <w:r w:rsidRPr="00CB0ECB"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>με Κ.Α 35.6117.001</w:t>
      </w:r>
    </w:p>
    <w:p w:rsidR="00CB0ECB" w:rsidRDefault="00CB0ECB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tbl>
      <w:tblPr>
        <w:tblW w:w="99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3818"/>
        <w:gridCol w:w="720"/>
        <w:gridCol w:w="990"/>
        <w:gridCol w:w="1530"/>
        <w:gridCol w:w="1305"/>
        <w:gridCol w:w="1358"/>
      </w:tblGrid>
      <w:tr w:rsidR="00CB0ECB" w:rsidRPr="00CB0ECB" w:rsidTr="00683C57">
        <w:trPr>
          <w:trHeight w:val="452"/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α/α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ΕΡΓΑΣΙΕΣ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Α.Τ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ΜΟΝ. ΜΕΤΡ.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ΠΟΣΟΤΗΤΑ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ΤΙΜΗ ΜΟΝΑΔΟΣ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ΔΑΠΑΝΗ</w:t>
            </w: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6.3.1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Στρ.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1445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Βοτάνισμα με αυτοκινούμενο μηχάνημα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Στρ.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1287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Κούρεμα χλοοτάπητα και χλοοτάπητα πρανών. Με βενζινοκίνητη </w:t>
            </w:r>
            <w:proofErr w:type="spellStart"/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χλοοκοπτική</w:t>
            </w:r>
            <w:proofErr w:type="spellEnd"/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 μηχανή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4.8.1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Στρ.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605,8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Κλάδεμα θάμνων. Ανανέωση κόμης παλαιών αναπτυγμένων θάμνων, ύψους πάνω από 1,70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4.5.2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proofErr w:type="spellStart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Τεμ</w:t>
            </w:r>
            <w:proofErr w:type="spellEnd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35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Κλάδεμα θάμνων. Ανανέωση - διαμόρφωση κόμης παλαιών αναπτυγμένων θάμνων ύψους έως 1,70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4.5.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proofErr w:type="spellStart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Τεμ</w:t>
            </w:r>
            <w:proofErr w:type="spellEnd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360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ΣΥΝΟΛΟ (</w:t>
            </w: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TMHMA </w:t>
            </w: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1) </w:t>
            </w: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Φ.Π.Α 24%</w:t>
            </w: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ΣΥΝΟΛΙΚΗ ΔΑΠΑΝΗ (</w:t>
            </w: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TMHMA </w:t>
            </w: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1):</w:t>
            </w: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</w:tbl>
    <w:p w:rsidR="00416E2E" w:rsidRDefault="00416E2E" w:rsidP="00416E2E">
      <w:pPr>
        <w:spacing w:before="57" w:after="57"/>
        <w:rPr>
          <w:lang w:val="el-GR"/>
        </w:rPr>
      </w:pPr>
    </w:p>
    <w:p w:rsidR="00CB0ECB" w:rsidRDefault="00CB0ECB" w:rsidP="00416E2E">
      <w:pPr>
        <w:spacing w:before="57" w:after="57"/>
        <w:rPr>
          <w:lang w:val="el-GR"/>
        </w:rPr>
      </w:pPr>
    </w:p>
    <w:p w:rsidR="00CB0ECB" w:rsidRDefault="00CB0ECB" w:rsidP="00416E2E">
      <w:pPr>
        <w:spacing w:before="57" w:after="57"/>
        <w:rPr>
          <w:lang w:val="el-GR"/>
        </w:rPr>
      </w:pPr>
    </w:p>
    <w:p w:rsidR="00CB0ECB" w:rsidRDefault="00CB0ECB" w:rsidP="00416E2E">
      <w:pPr>
        <w:spacing w:before="57" w:after="57"/>
        <w:rPr>
          <w:lang w:val="el-GR"/>
        </w:rPr>
      </w:pPr>
    </w:p>
    <w:p w:rsidR="00CB0ECB" w:rsidRDefault="00CB0ECB" w:rsidP="00416E2E">
      <w:pPr>
        <w:spacing w:before="57" w:after="57"/>
        <w:rPr>
          <w:lang w:val="el-GR"/>
        </w:rPr>
      </w:pPr>
    </w:p>
    <w:p w:rsidR="00CB0ECB" w:rsidRPr="00CB0ECB" w:rsidRDefault="00CB0ECB" w:rsidP="00416E2E">
      <w:pPr>
        <w:spacing w:before="57" w:after="57"/>
        <w:rPr>
          <w:lang w:val="el-GR"/>
        </w:rPr>
      </w:pPr>
    </w:p>
    <w:p w:rsidR="00CB0ECB" w:rsidRP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  <w:r w:rsidRPr="00CB0ECB"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lastRenderedPageBreak/>
        <w:t xml:space="preserve">Τμήμα 2: «Υπηρεσίες συντήρησης χώρων πρασίνου για την κατασκήνωση Μάκρης», </w:t>
      </w:r>
    </w:p>
    <w:p w:rsid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  <w:r w:rsidRPr="00CB0ECB"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>με Κ.Α 15.6482.006.</w:t>
      </w:r>
    </w:p>
    <w:p w:rsid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</w:p>
    <w:p w:rsidR="00CB0ECB" w:rsidRPr="00CB0ECB" w:rsidRDefault="00CB0ECB" w:rsidP="00CB0ECB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</w:p>
    <w:tbl>
      <w:tblPr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"/>
        <w:gridCol w:w="3567"/>
        <w:gridCol w:w="900"/>
        <w:gridCol w:w="1080"/>
        <w:gridCol w:w="1530"/>
        <w:gridCol w:w="1440"/>
        <w:gridCol w:w="1253"/>
      </w:tblGrid>
      <w:tr w:rsidR="00CB0ECB" w:rsidRPr="00CB0ECB" w:rsidTr="00683C57">
        <w:trPr>
          <w:trHeight w:val="452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α/α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ΜΗΧΑΝΗΜΑ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Α.Τ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ΜΟΝ. ΜΕΤΡ.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ΤΙΜΗ ΜΟΝΑΔΟΣ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ΔΑΠΑΝΗ</w:t>
            </w:r>
          </w:p>
        </w:tc>
      </w:tr>
      <w:tr w:rsidR="00CB0ECB" w:rsidRPr="00CB0ECB" w:rsidTr="00683C5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6.3.1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Βοτάνισμα με αυτοκινούμενο μηχάνημα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6.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6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6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Διαμόρφωση - Ανανέωση κόμης ή κοπή μεσαίων δένδρων. Ανανέωση κόμης ή κοπή δένδρων ύψους  από 4 μέχρι 8 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proofErr w:type="spellStart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Τεμ</w:t>
            </w:r>
            <w:proofErr w:type="spellEnd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7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Ανανέωση κόμης ή κοπή μεγάλων δένδρων. Μεγάλων δένδρων, ύψους 8 - 12 m, σε πλατείες, πάρκα κ.λπ.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proofErr w:type="spellStart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Τεμ</w:t>
            </w:r>
            <w:proofErr w:type="spellEnd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8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lef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Ανανέωση κόμης ή κοπή μεγάλων δένδρων. Μεγάλων δένδρων, ύψους 16 - 20 m, σε πλατείες, πάρκα κ.λπ.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ΣΤ 4.3.5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proofErr w:type="spellStart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Τεμ</w:t>
            </w:r>
            <w:proofErr w:type="spellEnd"/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</w:t>
            </w:r>
            <w:r w:rsidRPr="00CB0ECB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ΣΥΝΟΛΟ (ΤΜΗΜΑ 3)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Φ.Π.Α 24%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  <w:tr w:rsidR="00CB0ECB" w:rsidRPr="00CB0ECB" w:rsidTr="00683C57">
        <w:trPr>
          <w:jc w:val="center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CB0EC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ΣΥΝΟΛΙΚΗ ΔΑΠΑΝΗ (ΤΜΗΜΑ 2):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ECB" w:rsidRPr="00CB0ECB" w:rsidRDefault="00CB0ECB" w:rsidP="00CB0ECB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</w:p>
        </w:tc>
      </w:tr>
    </w:tbl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096"/>
        <w:gridCol w:w="1559"/>
      </w:tblGrid>
      <w:tr w:rsidR="00B138F2" w:rsidRPr="00B138F2" w:rsidTr="00ED449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α/α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ΣΥΝΟΛΟ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ΔΑΠΑΝΗ</w:t>
            </w:r>
          </w:p>
        </w:tc>
      </w:tr>
      <w:tr w:rsidR="00B138F2" w:rsidRPr="00B138F2" w:rsidTr="00ED449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ΠΡΟΥΠΟΛΟΓΙΣΜΟΣ ΣΥΝΟΛΟΥ ΤΜΗΜΑ 1 (Κ.Α.</w:t>
            </w:r>
            <w:r w:rsidRPr="00B138F2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 35.6117.001)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B138F2" w:rsidRPr="00B138F2" w:rsidTr="00ED449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Calibri, sans-serif" w:eastAsia="SimSun" w:hAnsi="Calibri, sans-serif" w:cs="Times New Roman" w:hint="eastAsia"/>
                <w:color w:val="000000"/>
                <w:kern w:val="3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el-GR" w:eastAsia="zh-CN" w:bidi="hi-IN"/>
              </w:rPr>
              <w:t>ΠΡΟΥΠΟΛΟΓΙΣΜΟΣ ΣΥΝΟΛΟΥ ΤΜΗΜΑ 2 (Κ.Α.</w:t>
            </w:r>
            <w:r w:rsidRPr="00B138F2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 15.6482.006)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B138F2" w:rsidRPr="00B138F2" w:rsidTr="00ED449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6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 xml:space="preserve">ΣΥΝΟΛΟ (όλων των τμημάτων)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B138F2" w:rsidRPr="00B138F2" w:rsidTr="00ED449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Φ.Π.Α 24%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  <w:tr w:rsidR="00B138F2" w:rsidRPr="00B138F2" w:rsidTr="00ED449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right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  <w:r w:rsidRPr="00B138F2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el-GR" w:eastAsia="zh-CN" w:bidi="hi-IN"/>
              </w:rPr>
              <w:t>ΣΥΝΟΛΙΚΗ ΔΑΠΑΝΗ (όλων των τμημάτων):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8F2" w:rsidRPr="00B138F2" w:rsidRDefault="00B138F2" w:rsidP="00ED449A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el-GR" w:eastAsia="zh-CN" w:bidi="hi-IN"/>
              </w:rPr>
            </w:pPr>
          </w:p>
        </w:tc>
      </w:tr>
    </w:tbl>
    <w:p w:rsidR="00B138F2" w:rsidRDefault="00B138F2" w:rsidP="00416E2E">
      <w:pPr>
        <w:spacing w:before="57" w:after="57"/>
        <w:rPr>
          <w:lang w:val="el-GR"/>
        </w:rPr>
      </w:pPr>
    </w:p>
    <w:p w:rsidR="00B138F2" w:rsidRDefault="00B138F2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Ο/Η Προσφέρων/</w:t>
      </w:r>
      <w:proofErr w:type="spellStart"/>
      <w:r>
        <w:rPr>
          <w:lang w:val="el-GR"/>
        </w:rPr>
        <w:t>ουσα</w:t>
      </w:r>
      <w:proofErr w:type="spellEnd"/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Χρόνος ισχύος προσφορών: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B138F2" w:rsidRPr="00B138F2" w:rsidRDefault="00B138F2" w:rsidP="00B138F2">
      <w:pPr>
        <w:widowControl w:val="0"/>
        <w:autoSpaceDN w:val="0"/>
        <w:spacing w:after="0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</w:p>
    <w:p w:rsidR="00B138F2" w:rsidRPr="00B138F2" w:rsidRDefault="00B138F2" w:rsidP="00B138F2">
      <w:pPr>
        <w:widowControl w:val="0"/>
        <w:autoSpaceDN w:val="0"/>
        <w:spacing w:after="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</w:p>
    <w:p w:rsidR="00B138F2" w:rsidRPr="00B138F2" w:rsidRDefault="00B138F2" w:rsidP="00B138F2">
      <w:pPr>
        <w:widowControl w:val="0"/>
        <w:autoSpaceDN w:val="0"/>
        <w:spacing w:after="0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</w:p>
    <w:p w:rsidR="00B138F2" w:rsidRPr="00B138F2" w:rsidRDefault="00B138F2" w:rsidP="00B138F2">
      <w:pPr>
        <w:widowControl w:val="0"/>
        <w:tabs>
          <w:tab w:val="left" w:pos="3990"/>
        </w:tabs>
        <w:autoSpaceDN w:val="0"/>
        <w:spacing w:after="0" w:line="276" w:lineRule="auto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u w:val="single"/>
          <w:lang w:val="el-GR" w:eastAsia="zh-CN" w:bidi="hi-IN"/>
        </w:rPr>
      </w:pPr>
    </w:p>
    <w:p w:rsidR="00B138F2" w:rsidRPr="00B138F2" w:rsidRDefault="00B138F2" w:rsidP="00B138F2">
      <w:pPr>
        <w:widowControl w:val="0"/>
        <w:tabs>
          <w:tab w:val="left" w:pos="3990"/>
        </w:tabs>
        <w:autoSpaceDN w:val="0"/>
        <w:spacing w:after="0" w:line="276" w:lineRule="auto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u w:val="single"/>
          <w:lang w:val="el-GR" w:eastAsia="zh-CN" w:bidi="hi-IN"/>
        </w:rPr>
      </w:pPr>
    </w:p>
    <w:p w:rsidR="00B138F2" w:rsidRPr="00B138F2" w:rsidRDefault="00B138F2" w:rsidP="00B138F2">
      <w:pPr>
        <w:widowControl w:val="0"/>
        <w:tabs>
          <w:tab w:val="left" w:pos="3990"/>
        </w:tabs>
        <w:autoSpaceDN w:val="0"/>
        <w:spacing w:after="0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u w:val="single"/>
          <w:lang w:val="el-GR" w:eastAsia="zh-CN" w:bidi="hi-IN"/>
        </w:rPr>
      </w:pPr>
      <w:r w:rsidRPr="00B138F2">
        <w:rPr>
          <w:rFonts w:ascii="Arial" w:eastAsia="SimSun" w:hAnsi="Arial" w:cs="Arial"/>
          <w:b/>
          <w:color w:val="000000"/>
          <w:kern w:val="3"/>
          <w:sz w:val="20"/>
          <w:szCs w:val="20"/>
          <w:u w:val="single"/>
          <w:lang w:val="el-GR" w:eastAsia="zh-CN" w:bidi="hi-IN"/>
        </w:rPr>
        <w:t xml:space="preserve"> </w:t>
      </w:r>
    </w:p>
    <w:p w:rsidR="00B138F2" w:rsidRPr="00B138F2" w:rsidRDefault="00B138F2" w:rsidP="00B138F2">
      <w:pPr>
        <w:widowControl w:val="0"/>
        <w:tabs>
          <w:tab w:val="left" w:pos="3990"/>
        </w:tabs>
        <w:autoSpaceDN w:val="0"/>
        <w:spacing w:after="0"/>
        <w:jc w:val="left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</w:pP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lastRenderedPageBreak/>
        <w:tab/>
      </w: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ab/>
      </w: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ab/>
      </w: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val="el-GR" w:eastAsia="zh-CN" w:bidi="hi-IN"/>
        </w:rPr>
        <w:tab/>
        <w:t xml:space="preserve"> </w:t>
      </w:r>
    </w:p>
    <w:p w:rsidR="00B138F2" w:rsidRPr="00B138F2" w:rsidRDefault="00B138F2" w:rsidP="00B138F2">
      <w:pPr>
        <w:overflowPunct w:val="0"/>
        <w:autoSpaceDE w:val="0"/>
        <w:autoSpaceDN w:val="0"/>
        <w:spacing w:after="0" w:line="288" w:lineRule="auto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  <w:lang w:val="el-GR" w:eastAsia="zh-CN"/>
        </w:rPr>
      </w:pPr>
    </w:p>
    <w:p w:rsidR="00B0600C" w:rsidRPr="00B138F2" w:rsidRDefault="00B0600C">
      <w:pPr>
        <w:rPr>
          <w:lang w:val="el-GR"/>
        </w:rPr>
      </w:pPr>
    </w:p>
    <w:sectPr w:rsidR="00B0600C" w:rsidRPr="00B13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E"/>
    <w:rsid w:val="00157484"/>
    <w:rsid w:val="001747C1"/>
    <w:rsid w:val="00416E2E"/>
    <w:rsid w:val="00B0600C"/>
    <w:rsid w:val="00B138F2"/>
    <w:rsid w:val="00CB0ECB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5</cp:revision>
  <dcterms:created xsi:type="dcterms:W3CDTF">2022-12-08T12:56:00Z</dcterms:created>
  <dcterms:modified xsi:type="dcterms:W3CDTF">2023-03-27T10:46:00Z</dcterms:modified>
</cp:coreProperties>
</file>